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ayout w:type="fixed"/>
        <w:tblLook w:val="0000" w:firstRow="0" w:lastRow="0" w:firstColumn="0" w:lastColumn="0" w:noHBand="0" w:noVBand="0"/>
      </w:tblPr>
      <w:tblGrid>
        <w:gridCol w:w="4395"/>
        <w:gridCol w:w="5953"/>
      </w:tblGrid>
      <w:tr w:rsidR="0043567B" w:rsidRPr="0032666B" w:rsidTr="00A2048A">
        <w:tc>
          <w:tcPr>
            <w:tcW w:w="4395" w:type="dxa"/>
          </w:tcPr>
          <w:p w:rsidR="0043567B" w:rsidRPr="0032666B" w:rsidRDefault="00A2048A" w:rsidP="007A1956">
            <w:pPr>
              <w:pStyle w:val="Heading1"/>
              <w:jc w:val="center"/>
              <w:rPr>
                <w:rFonts w:ascii="Times New Roman" w:hAnsi="Times New Roman"/>
                <w:b w:val="0"/>
                <w:color w:val="auto"/>
                <w:szCs w:val="28"/>
              </w:rPr>
            </w:pPr>
            <w:r>
              <w:rPr>
                <w:rFonts w:ascii="Times New Roman" w:hAnsi="Times New Roman"/>
                <w:b w:val="0"/>
                <w:color w:val="auto"/>
                <w:szCs w:val="28"/>
              </w:rPr>
              <w:t>UBND HUYỆN ĐẠI LỘC</w:t>
            </w:r>
          </w:p>
        </w:tc>
        <w:tc>
          <w:tcPr>
            <w:tcW w:w="5953" w:type="dxa"/>
          </w:tcPr>
          <w:p w:rsidR="0043567B" w:rsidRPr="0032666B" w:rsidRDefault="0043567B" w:rsidP="00AD092E">
            <w:pPr>
              <w:pStyle w:val="Heading1"/>
              <w:jc w:val="center"/>
              <w:rPr>
                <w:rFonts w:ascii="Times New Roman" w:hAnsi="Times New Roman"/>
                <w:b w:val="0"/>
                <w:color w:val="auto"/>
                <w:szCs w:val="28"/>
              </w:rPr>
            </w:pPr>
            <w:r w:rsidRPr="0032666B">
              <w:rPr>
                <w:rFonts w:ascii="Times New Roman" w:hAnsi="Times New Roman"/>
                <w:color w:val="auto"/>
                <w:szCs w:val="28"/>
              </w:rPr>
              <w:t>CỘNG HOÀ XÃ HỘI CHỦ NGHĨA VIỆT NAM</w:t>
            </w:r>
          </w:p>
        </w:tc>
      </w:tr>
      <w:tr w:rsidR="0043567B" w:rsidRPr="0032666B" w:rsidTr="00A2048A">
        <w:tc>
          <w:tcPr>
            <w:tcW w:w="4395" w:type="dxa"/>
          </w:tcPr>
          <w:p w:rsidR="0043567B" w:rsidRPr="0032666B" w:rsidRDefault="00A2048A" w:rsidP="00AD092E">
            <w:pPr>
              <w:pStyle w:val="Heading1"/>
              <w:jc w:val="center"/>
              <w:rPr>
                <w:rFonts w:ascii="Times New Roman" w:hAnsi="Times New Roman"/>
                <w:color w:val="auto"/>
                <w:szCs w:val="28"/>
              </w:rPr>
            </w:pPr>
            <w:r>
              <w:rPr>
                <w:rFonts w:ascii="Times New Roman" w:hAnsi="Times New Roman"/>
                <w:color w:val="auto"/>
                <w:szCs w:val="28"/>
              </w:rPr>
              <w:t>PHÒNG</w:t>
            </w:r>
            <w:r w:rsidR="0043567B" w:rsidRPr="0032666B">
              <w:rPr>
                <w:rFonts w:ascii="Times New Roman" w:hAnsi="Times New Roman"/>
                <w:color w:val="auto"/>
                <w:szCs w:val="28"/>
              </w:rPr>
              <w:t xml:space="preserve"> GIÁO DỤC VÀ ĐÀO TẠO</w:t>
            </w:r>
          </w:p>
        </w:tc>
        <w:tc>
          <w:tcPr>
            <w:tcW w:w="5953" w:type="dxa"/>
          </w:tcPr>
          <w:p w:rsidR="0043567B" w:rsidRPr="0032666B" w:rsidRDefault="0043567B" w:rsidP="00AD092E">
            <w:pPr>
              <w:pStyle w:val="Heading1"/>
              <w:jc w:val="center"/>
              <w:rPr>
                <w:rFonts w:ascii="Times New Roman" w:hAnsi="Times New Roman"/>
                <w:color w:val="auto"/>
                <w:szCs w:val="28"/>
              </w:rPr>
            </w:pPr>
            <w:r w:rsidRPr="00D02233">
              <w:rPr>
                <w:rFonts w:ascii="Times New Roman" w:hAnsi="Times New Roman"/>
                <w:color w:val="auto"/>
                <w:sz w:val="28"/>
                <w:szCs w:val="28"/>
              </w:rPr>
              <w:t>Độc lập - Tự do - Hạnh phúc</w:t>
            </w:r>
          </w:p>
        </w:tc>
      </w:tr>
      <w:tr w:rsidR="0043567B" w:rsidRPr="0032666B" w:rsidTr="00A2048A">
        <w:trPr>
          <w:cantSplit/>
        </w:trPr>
        <w:tc>
          <w:tcPr>
            <w:tcW w:w="4395" w:type="dxa"/>
          </w:tcPr>
          <w:p w:rsidR="0043567B" w:rsidRPr="0032666B" w:rsidRDefault="00B1144E" w:rsidP="00083798">
            <w:pPr>
              <w:pStyle w:val="Heading3"/>
              <w:spacing w:before="120" w:after="120"/>
              <w:rPr>
                <w:rFonts w:ascii="Times New Roman" w:hAnsi="Times New Roman"/>
                <w:b w:val="0"/>
                <w:color w:val="auto"/>
                <w:szCs w:val="28"/>
              </w:rPr>
            </w:pPr>
            <w:r>
              <w:rPr>
                <w:rFonts w:ascii="VNtimes new roman" w:hAnsi="VNtimes new roman"/>
                <w:noProof/>
                <w:color w:val="auto"/>
                <w:szCs w:val="28"/>
              </w:rPr>
              <mc:AlternateContent>
                <mc:Choice Requires="wps">
                  <w:drawing>
                    <wp:anchor distT="0" distB="0" distL="114300" distR="114300" simplePos="0" relativeHeight="251661312" behindDoc="0" locked="0" layoutInCell="1" allowOverlap="1">
                      <wp:simplePos x="0" y="0"/>
                      <wp:positionH relativeFrom="column">
                        <wp:posOffset>548005</wp:posOffset>
                      </wp:positionH>
                      <wp:positionV relativeFrom="paragraph">
                        <wp:posOffset>11430</wp:posOffset>
                      </wp:positionV>
                      <wp:extent cx="1468120" cy="0"/>
                      <wp:effectExtent l="5080" t="635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9pt" to="15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r0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ZMZ1lO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"/>
                  </w:pict>
                </mc:Fallback>
              </mc:AlternateContent>
            </w:r>
            <w:r w:rsidR="0043567B" w:rsidRPr="0032666B">
              <w:rPr>
                <w:rFonts w:ascii="Times New Roman" w:hAnsi="Times New Roman"/>
                <w:b w:val="0"/>
                <w:color w:val="auto"/>
                <w:szCs w:val="28"/>
              </w:rPr>
              <w:t xml:space="preserve">Số: </w:t>
            </w:r>
            <w:r w:rsidR="00083798">
              <w:rPr>
                <w:rFonts w:ascii="Times New Roman" w:hAnsi="Times New Roman"/>
                <w:b w:val="0"/>
                <w:color w:val="auto"/>
                <w:szCs w:val="28"/>
              </w:rPr>
              <w:t>187</w:t>
            </w:r>
            <w:r w:rsidR="0043567B" w:rsidRPr="0032666B">
              <w:rPr>
                <w:rFonts w:ascii="Times New Roman" w:hAnsi="Times New Roman"/>
                <w:b w:val="0"/>
                <w:color w:val="auto"/>
                <w:szCs w:val="28"/>
              </w:rPr>
              <w:t>/</w:t>
            </w:r>
            <w:r w:rsidR="00A2048A">
              <w:rPr>
                <w:rFonts w:ascii="Times New Roman" w:hAnsi="Times New Roman"/>
                <w:b w:val="0"/>
                <w:color w:val="auto"/>
                <w:szCs w:val="28"/>
              </w:rPr>
              <w:t>P</w:t>
            </w:r>
            <w:r w:rsidR="0043567B" w:rsidRPr="0032666B">
              <w:rPr>
                <w:rFonts w:ascii="Times New Roman" w:hAnsi="Times New Roman"/>
                <w:b w:val="0"/>
                <w:color w:val="auto"/>
                <w:szCs w:val="28"/>
              </w:rPr>
              <w:t>GDĐT</w:t>
            </w:r>
            <w:r w:rsidR="00A2048A">
              <w:rPr>
                <w:rFonts w:ascii="Times New Roman" w:hAnsi="Times New Roman"/>
                <w:b w:val="0"/>
                <w:color w:val="auto"/>
                <w:szCs w:val="28"/>
              </w:rPr>
              <w:t>-NGLL</w:t>
            </w:r>
          </w:p>
        </w:tc>
        <w:tc>
          <w:tcPr>
            <w:tcW w:w="5953" w:type="dxa"/>
          </w:tcPr>
          <w:p w:rsidR="0043567B" w:rsidRPr="0032666B" w:rsidRDefault="00B1144E" w:rsidP="00776487">
            <w:pPr>
              <w:spacing w:before="120" w:after="120"/>
              <w:jc w:val="center"/>
              <w:rPr>
                <w:i/>
                <w:szCs w:val="28"/>
              </w:rPr>
            </w:pPr>
            <w:r>
              <w:rPr>
                <w:i/>
                <w:noProof/>
                <w:szCs w:val="28"/>
              </w:rPr>
              <mc:AlternateContent>
                <mc:Choice Requires="wps">
                  <w:drawing>
                    <wp:anchor distT="0" distB="0" distL="114300" distR="114300" simplePos="0" relativeHeight="251662336" behindDoc="0" locked="0" layoutInCell="1" allowOverlap="1">
                      <wp:simplePos x="0" y="0"/>
                      <wp:positionH relativeFrom="column">
                        <wp:posOffset>825500</wp:posOffset>
                      </wp:positionH>
                      <wp:positionV relativeFrom="paragraph">
                        <wp:posOffset>11430</wp:posOffset>
                      </wp:positionV>
                      <wp:extent cx="2071370" cy="635"/>
                      <wp:effectExtent l="9525" t="11430" r="508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5pt;margin-top:.9pt;width:163.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"/>
                  </w:pict>
                </mc:Fallback>
              </mc:AlternateContent>
            </w:r>
            <w:r w:rsidR="00A2048A">
              <w:rPr>
                <w:i/>
                <w:szCs w:val="28"/>
              </w:rPr>
              <w:t>Đại Lộc</w:t>
            </w:r>
            <w:r w:rsidR="0043567B" w:rsidRPr="0032666B">
              <w:rPr>
                <w:i/>
                <w:szCs w:val="28"/>
              </w:rPr>
              <w:t xml:space="preserve">, ngày </w:t>
            </w:r>
            <w:r w:rsidR="00E438CE">
              <w:rPr>
                <w:i/>
                <w:szCs w:val="28"/>
              </w:rPr>
              <w:t>0</w:t>
            </w:r>
            <w:r w:rsidR="001B6641">
              <w:rPr>
                <w:i/>
                <w:szCs w:val="28"/>
              </w:rPr>
              <w:t>1</w:t>
            </w:r>
            <w:r w:rsidR="0043567B" w:rsidRPr="0032666B">
              <w:rPr>
                <w:i/>
                <w:szCs w:val="28"/>
              </w:rPr>
              <w:t xml:space="preserve"> tháng </w:t>
            </w:r>
            <w:r w:rsidR="00E438CE">
              <w:rPr>
                <w:i/>
                <w:szCs w:val="28"/>
              </w:rPr>
              <w:t>9</w:t>
            </w:r>
            <w:r w:rsidR="001B6641">
              <w:rPr>
                <w:i/>
                <w:szCs w:val="28"/>
              </w:rPr>
              <w:t xml:space="preserve"> năm 2021</w:t>
            </w:r>
          </w:p>
        </w:tc>
      </w:tr>
      <w:tr w:rsidR="0043567B" w:rsidRPr="0032666B" w:rsidTr="00A2048A">
        <w:trPr>
          <w:cantSplit/>
        </w:trPr>
        <w:tc>
          <w:tcPr>
            <w:tcW w:w="4395" w:type="dxa"/>
          </w:tcPr>
          <w:p w:rsidR="0043567B" w:rsidRPr="00C9373C" w:rsidRDefault="00CF64A4" w:rsidP="00C9373C">
            <w:pPr>
              <w:pStyle w:val="Heading3"/>
              <w:spacing w:after="120"/>
              <w:rPr>
                <w:rFonts w:ascii="Times New Roman" w:hAnsi="Times New Roman"/>
                <w:b w:val="0"/>
                <w:color w:val="auto"/>
                <w:sz w:val="24"/>
                <w:szCs w:val="24"/>
              </w:rPr>
            </w:pPr>
            <w:r w:rsidRPr="00C9373C">
              <w:rPr>
                <w:rFonts w:ascii="Times New Roman" w:hAnsi="Times New Roman"/>
                <w:b w:val="0"/>
                <w:color w:val="auto"/>
                <w:sz w:val="24"/>
                <w:szCs w:val="24"/>
              </w:rPr>
              <w:t>V</w:t>
            </w:r>
            <w:r w:rsidR="000E0C56" w:rsidRPr="00C9373C">
              <w:rPr>
                <w:rFonts w:ascii="Times New Roman" w:hAnsi="Times New Roman"/>
                <w:b w:val="0"/>
                <w:color w:val="auto"/>
                <w:sz w:val="24"/>
                <w:szCs w:val="24"/>
              </w:rPr>
              <w:t>/</w:t>
            </w:r>
            <w:r w:rsidRPr="00C9373C">
              <w:rPr>
                <w:rFonts w:ascii="Times New Roman" w:hAnsi="Times New Roman"/>
                <w:b w:val="0"/>
                <w:color w:val="auto"/>
                <w:sz w:val="24"/>
                <w:szCs w:val="24"/>
              </w:rPr>
              <w:t>v</w:t>
            </w:r>
            <w:r w:rsidR="000E0C56" w:rsidRPr="00C9373C">
              <w:rPr>
                <w:rFonts w:ascii="Times New Roman" w:hAnsi="Times New Roman"/>
                <w:b w:val="0"/>
                <w:color w:val="auto"/>
                <w:sz w:val="24"/>
                <w:szCs w:val="24"/>
              </w:rPr>
              <w:t xml:space="preserve"> Tăng cường tuyên truyền</w:t>
            </w:r>
            <w:r w:rsidR="00A2048A">
              <w:rPr>
                <w:rFonts w:ascii="Times New Roman" w:hAnsi="Times New Roman"/>
                <w:b w:val="0"/>
                <w:color w:val="auto"/>
                <w:sz w:val="24"/>
                <w:szCs w:val="24"/>
              </w:rPr>
              <w:t xml:space="preserve">, </w:t>
            </w:r>
            <w:r w:rsidR="0011693B" w:rsidRPr="00C9373C">
              <w:rPr>
                <w:rFonts w:ascii="Times New Roman" w:hAnsi="Times New Roman"/>
                <w:b w:val="0"/>
                <w:color w:val="auto"/>
                <w:sz w:val="24"/>
                <w:szCs w:val="24"/>
              </w:rPr>
              <w:t xml:space="preserve">phổ biến </w:t>
            </w:r>
            <w:r w:rsidR="00516297">
              <w:rPr>
                <w:rFonts w:ascii="Times New Roman" w:hAnsi="Times New Roman"/>
                <w:b w:val="0"/>
                <w:color w:val="auto"/>
                <w:sz w:val="24"/>
                <w:szCs w:val="24"/>
              </w:rPr>
              <w:t>giáo dục pháp luật về an toàn giao thông</w:t>
            </w:r>
            <w:r w:rsidR="001B6641">
              <w:rPr>
                <w:rFonts w:ascii="Times New Roman" w:hAnsi="Times New Roman"/>
                <w:b w:val="0"/>
                <w:color w:val="auto"/>
                <w:sz w:val="24"/>
                <w:szCs w:val="24"/>
              </w:rPr>
              <w:t xml:space="preserve"> năm học 2021 - 2022</w:t>
            </w:r>
          </w:p>
        </w:tc>
        <w:tc>
          <w:tcPr>
            <w:tcW w:w="5953" w:type="dxa"/>
          </w:tcPr>
          <w:p w:rsidR="0043567B" w:rsidRPr="0032666B" w:rsidRDefault="0043567B" w:rsidP="00C9373C">
            <w:pPr>
              <w:spacing w:after="120"/>
              <w:jc w:val="center"/>
              <w:rPr>
                <w:i/>
                <w:szCs w:val="28"/>
              </w:rPr>
            </w:pPr>
          </w:p>
        </w:tc>
      </w:tr>
    </w:tbl>
    <w:p w:rsidR="0043567B" w:rsidRDefault="0043567B">
      <w:pPr>
        <w:rPr>
          <w:szCs w:val="28"/>
        </w:rPr>
      </w:pPr>
    </w:p>
    <w:p w:rsidR="00CF64A4" w:rsidRPr="00A2048A" w:rsidRDefault="00CF64A4" w:rsidP="00A2048A">
      <w:pPr>
        <w:ind w:left="709" w:firstLine="709"/>
        <w:rPr>
          <w:color w:val="000000"/>
        </w:rPr>
      </w:pPr>
      <w:r w:rsidRPr="005C1AB9">
        <w:rPr>
          <w:color w:val="000000"/>
        </w:rPr>
        <w:t>Kính gửi:</w:t>
      </w:r>
      <w:r w:rsidRPr="005C1AB9">
        <w:rPr>
          <w:b/>
          <w:color w:val="000000"/>
        </w:rPr>
        <w:t xml:space="preserve"> </w:t>
      </w:r>
      <w:r w:rsidR="00A2048A" w:rsidRPr="00A2048A">
        <w:rPr>
          <w:color w:val="000000"/>
        </w:rPr>
        <w:t>Hiệu trưởng các trường MN, MG, TH, TH&amp;THCS và THCS trong toàn huyện</w:t>
      </w:r>
      <w:r w:rsidRPr="00A2048A">
        <w:t>.</w:t>
      </w:r>
    </w:p>
    <w:p w:rsidR="00CF64A4" w:rsidRPr="00C9373C" w:rsidRDefault="00CF64A4" w:rsidP="00CF64A4">
      <w:pPr>
        <w:ind w:left="1418"/>
        <w:rPr>
          <w:sz w:val="24"/>
        </w:rPr>
      </w:pPr>
    </w:p>
    <w:p w:rsidR="007E08AF" w:rsidRDefault="001B6641" w:rsidP="007E08AF">
      <w:pPr>
        <w:spacing w:before="120"/>
        <w:ind w:firstLine="709"/>
        <w:jc w:val="both"/>
        <w:rPr>
          <w:szCs w:val="28"/>
        </w:rPr>
      </w:pPr>
      <w:r>
        <w:rPr>
          <w:szCs w:val="28"/>
        </w:rPr>
        <w:t>Căn cứ</w:t>
      </w:r>
      <w:r w:rsidR="0043567B" w:rsidRPr="0043567B">
        <w:rPr>
          <w:szCs w:val="28"/>
        </w:rPr>
        <w:t xml:space="preserve"> </w:t>
      </w:r>
      <w:r w:rsidR="00CF64A4">
        <w:rPr>
          <w:szCs w:val="28"/>
        </w:rPr>
        <w:t xml:space="preserve">Công văn </w:t>
      </w:r>
      <w:r>
        <w:rPr>
          <w:szCs w:val="28"/>
        </w:rPr>
        <w:t>số 1734</w:t>
      </w:r>
      <w:r w:rsidR="00A2048A">
        <w:rPr>
          <w:szCs w:val="28"/>
        </w:rPr>
        <w:t>/S</w:t>
      </w:r>
      <w:r w:rsidR="006035A9">
        <w:rPr>
          <w:szCs w:val="28"/>
        </w:rPr>
        <w:t>GDĐT-CTHSSV</w:t>
      </w:r>
      <w:r w:rsidR="00A2048A">
        <w:rPr>
          <w:szCs w:val="28"/>
        </w:rPr>
        <w:t>PC</w:t>
      </w:r>
      <w:r>
        <w:rPr>
          <w:szCs w:val="28"/>
        </w:rPr>
        <w:t xml:space="preserve"> ngày 31</w:t>
      </w:r>
      <w:r w:rsidR="00330ABB">
        <w:rPr>
          <w:szCs w:val="28"/>
        </w:rPr>
        <w:t>/8</w:t>
      </w:r>
      <w:r>
        <w:rPr>
          <w:szCs w:val="28"/>
        </w:rPr>
        <w:t>/2021</w:t>
      </w:r>
      <w:r w:rsidR="006035A9">
        <w:rPr>
          <w:szCs w:val="28"/>
        </w:rPr>
        <w:t xml:space="preserve"> của </w:t>
      </w:r>
      <w:r w:rsidR="00A2048A">
        <w:rPr>
          <w:szCs w:val="28"/>
        </w:rPr>
        <w:t>Sở</w:t>
      </w:r>
      <w:r w:rsidR="0043567B" w:rsidRPr="0043567B">
        <w:rPr>
          <w:szCs w:val="28"/>
        </w:rPr>
        <w:t xml:space="preserve"> Giáo dục và Đào tạo </w:t>
      </w:r>
      <w:r w:rsidR="00B934B3">
        <w:rPr>
          <w:szCs w:val="28"/>
        </w:rPr>
        <w:t xml:space="preserve">Quảng Nam </w:t>
      </w:r>
      <w:r w:rsidR="006035A9">
        <w:rPr>
          <w:szCs w:val="28"/>
        </w:rPr>
        <w:t xml:space="preserve">về việc tăng cường công tác tuyên truyền, </w:t>
      </w:r>
      <w:r>
        <w:rPr>
          <w:szCs w:val="28"/>
        </w:rPr>
        <w:t xml:space="preserve">phổ biến </w:t>
      </w:r>
      <w:r w:rsidR="006035A9">
        <w:rPr>
          <w:szCs w:val="28"/>
        </w:rPr>
        <w:t xml:space="preserve">giáo dục pháp luật về </w:t>
      </w:r>
      <w:r w:rsidR="00516297">
        <w:rPr>
          <w:szCs w:val="28"/>
        </w:rPr>
        <w:t>an toàn giao thông (</w:t>
      </w:r>
      <w:r w:rsidR="006035A9">
        <w:rPr>
          <w:szCs w:val="28"/>
        </w:rPr>
        <w:t>ATGT</w:t>
      </w:r>
      <w:r w:rsidR="00516297">
        <w:rPr>
          <w:szCs w:val="28"/>
        </w:rPr>
        <w:t>)</w:t>
      </w:r>
      <w:r>
        <w:rPr>
          <w:szCs w:val="28"/>
        </w:rPr>
        <w:t xml:space="preserve"> năm học 2021</w:t>
      </w:r>
      <w:r w:rsidR="00047376">
        <w:rPr>
          <w:szCs w:val="28"/>
        </w:rPr>
        <w:t>-202</w:t>
      </w:r>
      <w:r>
        <w:rPr>
          <w:szCs w:val="28"/>
        </w:rPr>
        <w:t>2</w:t>
      </w:r>
      <w:r w:rsidR="00047376">
        <w:rPr>
          <w:szCs w:val="28"/>
        </w:rPr>
        <w:t>; Phòng</w:t>
      </w:r>
      <w:r w:rsidR="0043567B" w:rsidRPr="0043567B">
        <w:rPr>
          <w:szCs w:val="28"/>
        </w:rPr>
        <w:t xml:space="preserve"> Giáo dục và Đào tạo</w:t>
      </w:r>
      <w:r w:rsidR="00047376">
        <w:rPr>
          <w:szCs w:val="28"/>
        </w:rPr>
        <w:t xml:space="preserve"> đề nghị Hiệu</w:t>
      </w:r>
      <w:r w:rsidR="00516297">
        <w:rPr>
          <w:szCs w:val="28"/>
        </w:rPr>
        <w:t xml:space="preserve"> trưởng các trường</w:t>
      </w:r>
      <w:r w:rsidR="006035A9">
        <w:rPr>
          <w:szCs w:val="28"/>
        </w:rPr>
        <w:t xml:space="preserve"> </w:t>
      </w:r>
      <w:r>
        <w:rPr>
          <w:szCs w:val="28"/>
        </w:rPr>
        <w:t>tổ chức các hoạt động tuyên truyền, giáo dục pháp luật về đảm bảo trật tự ATGT năm học 2021-2022 và hưởng ứng “Tháng cao điểm ATGT, tháng 9/2021”, bảo đảm an toàn phòng, chống dịch bệnh Covid-19 theo khuyến cáo của Bộ Y tế, với các nội dung cụ thể như sau</w:t>
      </w:r>
      <w:r w:rsidR="005B2C49">
        <w:rPr>
          <w:szCs w:val="28"/>
        </w:rPr>
        <w:t>:</w:t>
      </w:r>
    </w:p>
    <w:p w:rsidR="005B2C49" w:rsidRDefault="007E08AF" w:rsidP="007E08AF">
      <w:pPr>
        <w:spacing w:before="120"/>
        <w:ind w:firstLine="709"/>
        <w:jc w:val="both"/>
        <w:rPr>
          <w:szCs w:val="28"/>
        </w:rPr>
      </w:pPr>
      <w:bookmarkStart w:id="0" w:name="_GoBack"/>
      <w:bookmarkEnd w:id="0"/>
      <w:r>
        <w:rPr>
          <w:szCs w:val="28"/>
        </w:rPr>
        <w:t xml:space="preserve">1. </w:t>
      </w:r>
      <w:r w:rsidR="005B2C49">
        <w:rPr>
          <w:szCs w:val="28"/>
        </w:rPr>
        <w:t>Triển khai thực hiện h</w:t>
      </w:r>
      <w:r w:rsidR="00B934B3">
        <w:rPr>
          <w:szCs w:val="28"/>
        </w:rPr>
        <w:t xml:space="preserve">iệu quả Kế hoạch số 20/KH-BGDĐT </w:t>
      </w:r>
      <w:r w:rsidR="005B2C49">
        <w:rPr>
          <w:szCs w:val="28"/>
        </w:rPr>
        <w:t>ngày 06/1/2021 của Bộ GDĐT tổ chức phong trào thi đua đảm bảo trật tự, an toàn giao thông trong ngành Giáo dục giai đoạn 2021-2025; Kế hoạch số 21/KH-BGDĐT ngày 06/1/2021 của Bộ GDĐT triển khai công tác giáo dục ATGT trong trường học năm 2021; Kế hoạch số 92/KH-BGDĐT ngày 03/2/2021 của Bộ GDĐT phát động phong trào thi đua bảo đảm trật tự, an toàn giao thông trong ngành Giáo dục năm 2021.</w:t>
      </w:r>
    </w:p>
    <w:p w:rsidR="00F264C1" w:rsidRDefault="00095383" w:rsidP="006035A9">
      <w:pPr>
        <w:spacing w:before="120"/>
        <w:ind w:firstLine="709"/>
        <w:jc w:val="both"/>
        <w:rPr>
          <w:szCs w:val="28"/>
        </w:rPr>
      </w:pPr>
      <w:r>
        <w:rPr>
          <w:szCs w:val="28"/>
        </w:rPr>
        <w:t>2.</w:t>
      </w:r>
      <w:r w:rsidR="00F264C1">
        <w:rPr>
          <w:szCs w:val="28"/>
        </w:rPr>
        <w:t xml:space="preserve"> X</w:t>
      </w:r>
      <w:r w:rsidR="00F264C1" w:rsidRPr="0043567B">
        <w:rPr>
          <w:szCs w:val="28"/>
        </w:rPr>
        <w:t xml:space="preserve">ây dựng kế hoạch cụ thể </w:t>
      </w:r>
      <w:r w:rsidR="00F264C1">
        <w:rPr>
          <w:szCs w:val="28"/>
        </w:rPr>
        <w:t xml:space="preserve">và </w:t>
      </w:r>
      <w:r w:rsidR="00B60FEB">
        <w:rPr>
          <w:szCs w:val="28"/>
        </w:rPr>
        <w:t>đẩy mạn</w:t>
      </w:r>
      <w:r w:rsidR="00B934B3">
        <w:rPr>
          <w:szCs w:val="28"/>
        </w:rPr>
        <w:t>h</w:t>
      </w:r>
      <w:r w:rsidR="00B60FEB">
        <w:rPr>
          <w:szCs w:val="28"/>
        </w:rPr>
        <w:t xml:space="preserve"> </w:t>
      </w:r>
      <w:r w:rsidR="00F264C1" w:rsidRPr="0043567B">
        <w:rPr>
          <w:szCs w:val="28"/>
        </w:rPr>
        <w:t xml:space="preserve">công tác </w:t>
      </w:r>
      <w:r w:rsidR="00F264C1">
        <w:rPr>
          <w:szCs w:val="28"/>
        </w:rPr>
        <w:t>tuyên truyền</w:t>
      </w:r>
      <w:r w:rsidR="00F264C1" w:rsidRPr="0043567B">
        <w:rPr>
          <w:szCs w:val="28"/>
        </w:rPr>
        <w:t xml:space="preserve">, giáo dục pháp luật </w:t>
      </w:r>
      <w:r w:rsidR="00F264C1">
        <w:rPr>
          <w:szCs w:val="28"/>
        </w:rPr>
        <w:t xml:space="preserve">về </w:t>
      </w:r>
      <w:r w:rsidR="00F264C1" w:rsidRPr="0043567B">
        <w:rPr>
          <w:szCs w:val="28"/>
        </w:rPr>
        <w:t>ATGT đường bộ, đường sắt, đường thủy nội địa</w:t>
      </w:r>
      <w:r>
        <w:rPr>
          <w:szCs w:val="28"/>
        </w:rPr>
        <w:t>; khuyến khích tổ chức các hoạt động t</w:t>
      </w:r>
      <w:r w:rsidR="00B934B3">
        <w:rPr>
          <w:szCs w:val="28"/>
        </w:rPr>
        <w:t>u</w:t>
      </w:r>
      <w:r>
        <w:rPr>
          <w:szCs w:val="28"/>
        </w:rPr>
        <w:t>yên truyền, giáo dục pháp luật về ATGT bằng hình thức trực tuyến, online hưởng ứng “Tháng cao điểm ATGT, tháng 9/2021” và trong năm học 2021-2022 cho học sinh.</w:t>
      </w:r>
    </w:p>
    <w:p w:rsidR="004B2FF5" w:rsidRDefault="004B2FF5" w:rsidP="006035A9">
      <w:pPr>
        <w:spacing w:before="120"/>
        <w:ind w:firstLine="709"/>
        <w:jc w:val="both"/>
        <w:rPr>
          <w:szCs w:val="28"/>
        </w:rPr>
      </w:pPr>
      <w:r>
        <w:rPr>
          <w:szCs w:val="28"/>
        </w:rPr>
        <w:t>3. Căn cứ điều kiện thực tế của địa phương, chỉ đạo tích hợp trong dạy học chính khóa về ATGT và phổ biến, tuyên truyền, giáo dục thông qua các hoạt động trải nghiệm về “Văn hóa giao thông”, “Kỹ năng tham gia giao thông an toàn” cho học sinh theo đúng yêu cầu Nghị quyết số 12/NQ-CP ngày 19/2/2019 của Chính phủ về Tăng cường bảo đảm trật tự ATGT và chống ùn tắc giao thông giai đoạn 2019-2021 và của Bộ GDĐT về Chương trình giáo dục phổ thông mới 2018.</w:t>
      </w:r>
    </w:p>
    <w:p w:rsidR="00800701" w:rsidRDefault="00800701" w:rsidP="006035A9">
      <w:pPr>
        <w:spacing w:before="120"/>
        <w:ind w:firstLine="709"/>
        <w:jc w:val="both"/>
        <w:rPr>
          <w:szCs w:val="28"/>
        </w:rPr>
      </w:pPr>
      <w:r>
        <w:rPr>
          <w:szCs w:val="28"/>
        </w:rPr>
        <w:t>4. Tăng cường hướng dẫn các kỹ năng phòng, chống dịch bệnh Covid-19 khi ngồi trên các p</w:t>
      </w:r>
      <w:r w:rsidR="00B934B3">
        <w:rPr>
          <w:szCs w:val="28"/>
        </w:rPr>
        <w:t>h</w:t>
      </w:r>
      <w:r>
        <w:rPr>
          <w:szCs w:val="28"/>
        </w:rPr>
        <w:t xml:space="preserve">ương tiện tham gia giao thông đường bộ, đường sắt, đường thủy nội địa, đường hàng không; tăng cường công tác tuyên truyền, giáo dục nâng cao nhận thức, ý thức tự giác chấp hành pháp luật khi tham gia giao thông; văn hóa giao thông và các kỹ năng tham gia giao thông an toàn; tuyên truyền, giáo </w:t>
      </w:r>
      <w:r w:rsidR="00B934B3">
        <w:rPr>
          <w:szCs w:val="28"/>
        </w:rPr>
        <w:lastRenderedPageBreak/>
        <w:t>dục học sinh, giáo viên phải</w:t>
      </w:r>
      <w:r>
        <w:rPr>
          <w:szCs w:val="28"/>
        </w:rPr>
        <w:t xml:space="preserve"> mặc áo phao khi tham gia các phương tiện giao thông đường thủy.</w:t>
      </w:r>
    </w:p>
    <w:p w:rsidR="00800701" w:rsidRDefault="00800701" w:rsidP="006035A9">
      <w:pPr>
        <w:spacing w:before="120"/>
        <w:ind w:firstLine="709"/>
        <w:jc w:val="both"/>
        <w:rPr>
          <w:szCs w:val="28"/>
        </w:rPr>
      </w:pPr>
      <w:r>
        <w:rPr>
          <w:szCs w:val="28"/>
        </w:rPr>
        <w:t>5. Triển khai các biện pháp bảo đảm trật tự ATGT tại khu vực cổng trường</w:t>
      </w:r>
      <w:r w:rsidR="0075613B">
        <w:rPr>
          <w:szCs w:val="28"/>
        </w:rPr>
        <w:t xml:space="preserve"> học, không để xảy ra ùn tắc giao thông trong ngày khai giảng và vào các giờ cao điểm trong năm học; phối hợp với các ban, ngành liên quan của địa phương tiếp tục xây dựng mô hình “Cổng trường an toàn giao thông”, đặt biển hạn chế tốc độ khu vực trường học; kiểm tra, rà soát, tổ chức giao thông tại các nhà trường phù hợp để đảm bảo an toàn tuyệt đối tính mạng, tài sản của cán bộ quản lý, nhà giáo, người lao động và học sinh.</w:t>
      </w:r>
    </w:p>
    <w:p w:rsidR="008619A4" w:rsidRDefault="0075613B" w:rsidP="0043567B">
      <w:pPr>
        <w:spacing w:before="120"/>
        <w:ind w:firstLine="709"/>
        <w:jc w:val="both"/>
        <w:rPr>
          <w:szCs w:val="28"/>
        </w:rPr>
      </w:pPr>
      <w:r>
        <w:rPr>
          <w:szCs w:val="28"/>
        </w:rPr>
        <w:t xml:space="preserve">6. </w:t>
      </w:r>
      <w:r w:rsidR="00D34A74" w:rsidRPr="0043567B">
        <w:rPr>
          <w:szCs w:val="28"/>
        </w:rPr>
        <w:t xml:space="preserve"> Phối hợp vớ</w:t>
      </w:r>
      <w:r w:rsidR="00942F8C">
        <w:rPr>
          <w:szCs w:val="28"/>
        </w:rPr>
        <w:t>i cơ quan chức năng của</w:t>
      </w:r>
      <w:r w:rsidR="00D34A74" w:rsidRPr="0043567B">
        <w:rPr>
          <w:szCs w:val="28"/>
        </w:rPr>
        <w:t xml:space="preserve"> địa phương</w:t>
      </w:r>
      <w:r w:rsidR="00942F8C">
        <w:rPr>
          <w:szCs w:val="28"/>
        </w:rPr>
        <w:t xml:space="preserve"> k</w:t>
      </w:r>
      <w:r w:rsidR="0043567B" w:rsidRPr="0043567B">
        <w:rPr>
          <w:szCs w:val="28"/>
        </w:rPr>
        <w:t xml:space="preserve">hông cho phép các phương tiện xe cơ giới lưu thông hoặc </w:t>
      </w:r>
      <w:r w:rsidR="00D34A74">
        <w:rPr>
          <w:szCs w:val="28"/>
        </w:rPr>
        <w:t>dừng</w:t>
      </w:r>
      <w:r w:rsidR="0043567B" w:rsidRPr="0043567B">
        <w:rPr>
          <w:szCs w:val="28"/>
        </w:rPr>
        <w:t xml:space="preserve"> đỗ trái phép trong khu vực có học sinh đang học, sinh hoạt và vui chơi trong khuôn viên nhà trường; </w:t>
      </w:r>
      <w:r w:rsidR="00C110F1">
        <w:rPr>
          <w:szCs w:val="28"/>
        </w:rPr>
        <w:t xml:space="preserve">đặt biển báo hạn chế tốc độ, </w:t>
      </w:r>
      <w:r w:rsidR="0043567B" w:rsidRPr="0043567B">
        <w:rPr>
          <w:szCs w:val="28"/>
        </w:rPr>
        <w:t xml:space="preserve">qui định khu vực cấm phương tiện giao thông cá nhân lưu thông và dừng đỗ trong khu vực trường học; </w:t>
      </w:r>
      <w:r w:rsidR="00C110F1">
        <w:rPr>
          <w:szCs w:val="28"/>
        </w:rPr>
        <w:t xml:space="preserve">xử lý nghiêm những cá nhân vi phạm; </w:t>
      </w:r>
      <w:r w:rsidR="0043567B" w:rsidRPr="0043567B">
        <w:rPr>
          <w:szCs w:val="28"/>
        </w:rPr>
        <w:t xml:space="preserve">tăng cường trách nhiệm của nhân viên bảo vệ trong việc quản lý, bao quát, kịp thời nhắc nhở, hướng dẫn các phương tiện tham gia giao thông trong khuôn viên trường học đúng qui định, bảo đảm an toàn tuyệt đối cho các thành viên trong nhà trường, đặc biệt là đối với các em học sinh. </w:t>
      </w:r>
    </w:p>
    <w:p w:rsidR="00C110F1" w:rsidRDefault="00C110F1" w:rsidP="0043567B">
      <w:pPr>
        <w:spacing w:before="120"/>
        <w:ind w:firstLine="709"/>
        <w:jc w:val="both"/>
        <w:rPr>
          <w:szCs w:val="28"/>
        </w:rPr>
      </w:pPr>
      <w:r>
        <w:rPr>
          <w:szCs w:val="28"/>
        </w:rPr>
        <w:t>7. Các nhà trường tổ chức cho cha mẹ học sinh ký cam kết với nhà trường về việc nghiêm chỉnh chấp hành quy định đội mũ bảo hiểm cho học sinh khi ngồi trên xe mô tô, xe gắn máy, xe đạp điện; không giao xe mô tô, xe gắn máy cho học sinh khi chưa đủ tuổi, chưa có giấy phép lái xe. Quán triệt đến toàn thể cán bộ quản lý</w:t>
      </w:r>
      <w:r w:rsidR="007B7728">
        <w:rPr>
          <w:szCs w:val="28"/>
        </w:rPr>
        <w:t>, giáo viên, nhân viên và học sinh thực hiện nghiêm túc các quy tắc khi tham gia giao thông như: đội mũ bảo hiểm đạt chuẩn, không chở quá số người theo quy đinh, không vượt đèn đỏ, không lái xe khi đã uống rượu, bia, khô</w:t>
      </w:r>
      <w:r w:rsidR="00B934B3">
        <w:rPr>
          <w:szCs w:val="28"/>
        </w:rPr>
        <w:t>ng phóng nhanh, vượt ẩu,…; mặc</w:t>
      </w:r>
      <w:r w:rsidR="007B7728">
        <w:rPr>
          <w:szCs w:val="28"/>
        </w:rPr>
        <w:t xml:space="preserve"> áo phao khi tham gia các phương tiện giao thông đường thủy và các biện pháp hạn chế tai nạn xe mô tô, xe gắn máy, tai nạn đò ngang, tai nạn đường sắt. Vận động các tổ chức, cá nhân hỗ trợ trang thiết bị đủ cặp phao, áo phao, dụng cụ nổi cho học sinh thường xuyên đi học</w:t>
      </w:r>
      <w:r w:rsidR="00C37217">
        <w:rPr>
          <w:szCs w:val="28"/>
        </w:rPr>
        <w:t xml:space="preserve"> bằng phương tiện giao thông đường thủy.</w:t>
      </w:r>
    </w:p>
    <w:p w:rsidR="00C37217" w:rsidRDefault="00C37217" w:rsidP="0043567B">
      <w:pPr>
        <w:spacing w:before="120"/>
        <w:ind w:firstLine="709"/>
        <w:jc w:val="both"/>
        <w:rPr>
          <w:szCs w:val="28"/>
        </w:rPr>
      </w:pPr>
      <w:r>
        <w:rPr>
          <w:szCs w:val="28"/>
        </w:rPr>
        <w:t xml:space="preserve">8. </w:t>
      </w:r>
      <w:r w:rsidR="00B65BC7">
        <w:rPr>
          <w:szCs w:val="28"/>
        </w:rPr>
        <w:t>Các nhà trường có hợp đồng xe ô tô đưa, đón học sinh đi học, dã ngoại phải lựa chọn đơn vị cung cấp dịch vụ có uy tín, xe đảm bảo chất lượng, yêu cầu kỹ thuật để vận hành an toàn, lái xe phải có ý thức tốt, giao tiếp, ứng xử với học sinh có văn hóa và nghiêm túc thực hiện các quy định của pháp luật về bảo đảm trật tự, an toà</w:t>
      </w:r>
      <w:r w:rsidR="00F2717C">
        <w:rPr>
          <w:szCs w:val="28"/>
        </w:rPr>
        <w:t>n giao thông.</w:t>
      </w:r>
    </w:p>
    <w:p w:rsidR="006A362B" w:rsidRDefault="006A362B" w:rsidP="0043567B">
      <w:pPr>
        <w:spacing w:before="120"/>
        <w:ind w:firstLine="709"/>
        <w:jc w:val="both"/>
        <w:rPr>
          <w:szCs w:val="28"/>
        </w:rPr>
      </w:pPr>
      <w:r>
        <w:rPr>
          <w:szCs w:val="28"/>
        </w:rPr>
        <w:t>9. Tuyên dương và đề xuất khen thưởng đối với các tâp thể, cá nhân có thành tích xuất sắc, đột xuất trong công tác giáo dục ATGT trong trường học và xử lý nghiêm các trường hợp vi phạm theo quy định của pháp luật.</w:t>
      </w:r>
    </w:p>
    <w:p w:rsidR="006A362B" w:rsidRDefault="006A362B" w:rsidP="0043567B">
      <w:pPr>
        <w:spacing w:before="120"/>
        <w:ind w:firstLine="709"/>
        <w:jc w:val="both"/>
        <w:rPr>
          <w:szCs w:val="28"/>
        </w:rPr>
      </w:pPr>
      <w:r>
        <w:rPr>
          <w:szCs w:val="28"/>
        </w:rPr>
        <w:t xml:space="preserve">10. Phối hợp với Ban ATGT địa phương, các đơn vị liên quan triển khai Chương trình “Tôi yêu Việt Nam” nhằm giáo dục an toàn giao thông cho trẻ mầm non; Chương trình “An toàn giao thông cho nụ cười trẻ thơ” dành cho học </w:t>
      </w:r>
      <w:r>
        <w:rPr>
          <w:szCs w:val="28"/>
        </w:rPr>
        <w:lastRenderedPageBreak/>
        <w:t>sinh tiểu học; Chương trình “An toàn giao thông cho nụ cười ngày mai” dành cho học sinh THCS.</w:t>
      </w:r>
    </w:p>
    <w:p w:rsidR="00CA0596" w:rsidRDefault="00633A73" w:rsidP="0043567B">
      <w:pPr>
        <w:spacing w:before="120"/>
        <w:ind w:firstLine="709"/>
        <w:jc w:val="both"/>
        <w:rPr>
          <w:szCs w:val="28"/>
        </w:rPr>
      </w:pPr>
      <w:r>
        <w:rPr>
          <w:szCs w:val="28"/>
        </w:rPr>
        <w:t>Phòng</w:t>
      </w:r>
      <w:r w:rsidR="0043567B" w:rsidRPr="0043567B">
        <w:rPr>
          <w:szCs w:val="28"/>
        </w:rPr>
        <w:t xml:space="preserve"> Giáo dục và Đào tạo đề nghị</w:t>
      </w:r>
      <w:r>
        <w:rPr>
          <w:szCs w:val="28"/>
        </w:rPr>
        <w:t xml:space="preserve"> Hiệu trưởng</w:t>
      </w:r>
      <w:r w:rsidR="0043567B" w:rsidRPr="0043567B">
        <w:rPr>
          <w:szCs w:val="28"/>
        </w:rPr>
        <w:t xml:space="preserve"> các </w:t>
      </w:r>
      <w:r>
        <w:rPr>
          <w:szCs w:val="28"/>
        </w:rPr>
        <w:t>trường</w:t>
      </w:r>
      <w:r w:rsidR="00C0396F">
        <w:rPr>
          <w:szCs w:val="28"/>
        </w:rPr>
        <w:t xml:space="preserve"> </w:t>
      </w:r>
      <w:r w:rsidR="0043567B" w:rsidRPr="0043567B">
        <w:rPr>
          <w:szCs w:val="28"/>
        </w:rPr>
        <w:t>nghiêm túc triển khai thực hiện các nội dung tại</w:t>
      </w:r>
      <w:r w:rsidR="00C04796">
        <w:rPr>
          <w:szCs w:val="28"/>
        </w:rPr>
        <w:t xml:space="preserve"> c</w:t>
      </w:r>
      <w:r w:rsidR="0043567B" w:rsidRPr="0043567B">
        <w:rPr>
          <w:szCs w:val="28"/>
        </w:rPr>
        <w:t>ông văn này</w:t>
      </w:r>
      <w:r w:rsidR="00391DEF">
        <w:rPr>
          <w:szCs w:val="28"/>
        </w:rPr>
        <w:t xml:space="preserve"> và báo cáo kết quả triển khai </w:t>
      </w:r>
      <w:r w:rsidR="00727AAC">
        <w:rPr>
          <w:szCs w:val="28"/>
        </w:rPr>
        <w:t>“T</w:t>
      </w:r>
      <w:r w:rsidR="00B934B3">
        <w:rPr>
          <w:szCs w:val="28"/>
        </w:rPr>
        <w:t>háng cao điểm ATGT, tháng 9/2021</w:t>
      </w:r>
      <w:r w:rsidR="00727AAC">
        <w:rPr>
          <w:szCs w:val="28"/>
        </w:rPr>
        <w:t xml:space="preserve">” </w:t>
      </w:r>
      <w:r w:rsidR="00391DEF">
        <w:rPr>
          <w:szCs w:val="28"/>
        </w:rPr>
        <w:t xml:space="preserve">về </w:t>
      </w:r>
      <w:r>
        <w:rPr>
          <w:szCs w:val="28"/>
        </w:rPr>
        <w:t>Phòng</w:t>
      </w:r>
      <w:r w:rsidR="00391DEF">
        <w:rPr>
          <w:szCs w:val="28"/>
        </w:rPr>
        <w:t xml:space="preserve"> Giáo dục và Đào tạo (qua</w:t>
      </w:r>
      <w:r>
        <w:rPr>
          <w:szCs w:val="28"/>
        </w:rPr>
        <w:t xml:space="preserve"> kênh điều hành và bằng văn bản bộ phận NGLL nhận)</w:t>
      </w:r>
      <w:r w:rsidR="00391DEF">
        <w:rPr>
          <w:szCs w:val="28"/>
        </w:rPr>
        <w:t xml:space="preserve"> </w:t>
      </w:r>
      <w:r w:rsidR="00516297">
        <w:rPr>
          <w:szCs w:val="28"/>
        </w:rPr>
        <w:t>hạn cuối</w:t>
      </w:r>
      <w:r w:rsidR="00727AAC">
        <w:rPr>
          <w:szCs w:val="28"/>
        </w:rPr>
        <w:t xml:space="preserve"> ngày 28/9/2021</w:t>
      </w:r>
      <w:r w:rsidR="00391DEF">
        <w:rPr>
          <w:szCs w:val="28"/>
        </w:rPr>
        <w:t>.</w:t>
      </w:r>
      <w:r w:rsidR="00516297">
        <w:rPr>
          <w:szCs w:val="28"/>
        </w:rPr>
        <w:t>/.</w:t>
      </w:r>
    </w:p>
    <w:p w:rsidR="00CF64A4" w:rsidRPr="00400562" w:rsidRDefault="00CF64A4" w:rsidP="0043567B">
      <w:pPr>
        <w:spacing w:before="120"/>
        <w:ind w:firstLine="709"/>
        <w:jc w:val="both"/>
        <w:rPr>
          <w:sz w:val="14"/>
          <w:szCs w:val="28"/>
        </w:rPr>
      </w:pPr>
    </w:p>
    <w:tbl>
      <w:tblPr>
        <w:tblW w:w="9240" w:type="dxa"/>
        <w:tblInd w:w="108" w:type="dxa"/>
        <w:tblLook w:val="01E0" w:firstRow="1" w:lastRow="1" w:firstColumn="1" w:lastColumn="1" w:noHBand="0" w:noVBand="0"/>
      </w:tblPr>
      <w:tblGrid>
        <w:gridCol w:w="4253"/>
        <w:gridCol w:w="4987"/>
      </w:tblGrid>
      <w:tr w:rsidR="00CF64A4" w:rsidRPr="00D30154" w:rsidTr="00CF64A4">
        <w:tc>
          <w:tcPr>
            <w:tcW w:w="4253" w:type="dxa"/>
          </w:tcPr>
          <w:p w:rsidR="00CF64A4" w:rsidRPr="00D30154" w:rsidRDefault="00CF64A4" w:rsidP="00AD092E">
            <w:pPr>
              <w:tabs>
                <w:tab w:val="num" w:pos="130"/>
              </w:tabs>
              <w:spacing w:before="120"/>
              <w:rPr>
                <w:i/>
                <w:sz w:val="22"/>
              </w:rPr>
            </w:pPr>
            <w:r w:rsidRPr="00434E3E">
              <w:rPr>
                <w:b/>
                <w:i/>
                <w:sz w:val="24"/>
                <w:szCs w:val="22"/>
              </w:rPr>
              <w:t>Nơi nhận</w:t>
            </w:r>
            <w:r w:rsidRPr="00434E3E">
              <w:rPr>
                <w:i/>
                <w:sz w:val="24"/>
                <w:szCs w:val="22"/>
              </w:rPr>
              <w:t>:</w:t>
            </w:r>
          </w:p>
        </w:tc>
        <w:tc>
          <w:tcPr>
            <w:tcW w:w="4987" w:type="dxa"/>
          </w:tcPr>
          <w:p w:rsidR="00CF64A4" w:rsidRPr="00D30154" w:rsidRDefault="00CF64A4" w:rsidP="00AD092E">
            <w:pPr>
              <w:spacing w:before="120"/>
              <w:jc w:val="center"/>
              <w:rPr>
                <w:b/>
              </w:rPr>
            </w:pPr>
            <w:r>
              <w:rPr>
                <w:b/>
              </w:rPr>
              <w:t>KT.</w:t>
            </w:r>
            <w:r w:rsidR="00516297">
              <w:rPr>
                <w:b/>
              </w:rPr>
              <w:t xml:space="preserve"> TRƯỞNG PHÒNG</w:t>
            </w:r>
          </w:p>
        </w:tc>
      </w:tr>
      <w:tr w:rsidR="00CF64A4" w:rsidRPr="00D30154" w:rsidTr="00CF64A4">
        <w:tc>
          <w:tcPr>
            <w:tcW w:w="4253" w:type="dxa"/>
          </w:tcPr>
          <w:p w:rsidR="00CF64A4" w:rsidRDefault="00CF64A4" w:rsidP="00AD092E">
            <w:pPr>
              <w:rPr>
                <w:sz w:val="22"/>
              </w:rPr>
            </w:pPr>
            <w:r w:rsidRPr="00D30154">
              <w:rPr>
                <w:sz w:val="22"/>
                <w:szCs w:val="22"/>
              </w:rPr>
              <w:t xml:space="preserve">- Như </w:t>
            </w:r>
            <w:r>
              <w:rPr>
                <w:sz w:val="22"/>
                <w:szCs w:val="22"/>
              </w:rPr>
              <w:t>kính gửi</w:t>
            </w:r>
            <w:r w:rsidRPr="00D30154">
              <w:rPr>
                <w:sz w:val="22"/>
                <w:szCs w:val="22"/>
              </w:rPr>
              <w:t>;</w:t>
            </w:r>
          </w:p>
          <w:p w:rsidR="00CF64A4" w:rsidRPr="00D30154" w:rsidRDefault="00CF64A4" w:rsidP="00AD092E">
            <w:pPr>
              <w:rPr>
                <w:sz w:val="22"/>
              </w:rPr>
            </w:pPr>
            <w:r w:rsidRPr="00D30154">
              <w:rPr>
                <w:sz w:val="22"/>
                <w:szCs w:val="22"/>
              </w:rPr>
              <w:t>-</w:t>
            </w:r>
            <w:r w:rsidR="00516297">
              <w:rPr>
                <w:sz w:val="22"/>
                <w:szCs w:val="22"/>
              </w:rPr>
              <w:t xml:space="preserve"> Lưu: VT, NGLL</w:t>
            </w:r>
            <w:r w:rsidRPr="00D30154">
              <w:rPr>
                <w:sz w:val="22"/>
                <w:szCs w:val="22"/>
              </w:rPr>
              <w:t>.</w:t>
            </w:r>
          </w:p>
        </w:tc>
        <w:tc>
          <w:tcPr>
            <w:tcW w:w="4987" w:type="dxa"/>
          </w:tcPr>
          <w:p w:rsidR="00CF64A4" w:rsidRDefault="00CF64A4" w:rsidP="00AD092E">
            <w:pPr>
              <w:jc w:val="center"/>
              <w:rPr>
                <w:b/>
              </w:rPr>
            </w:pPr>
            <w:r>
              <w:rPr>
                <w:b/>
              </w:rPr>
              <w:t xml:space="preserve">PHÓ </w:t>
            </w:r>
            <w:r w:rsidR="00516297">
              <w:rPr>
                <w:b/>
              </w:rPr>
              <w:t>TRƯỞNG PHÒNG</w:t>
            </w:r>
          </w:p>
          <w:p w:rsidR="00CF64A4" w:rsidRPr="00776487" w:rsidRDefault="00776487" w:rsidP="00AD092E">
            <w:pPr>
              <w:jc w:val="center"/>
            </w:pPr>
            <w:r w:rsidRPr="00776487">
              <w:t>(Đã ký)</w:t>
            </w:r>
          </w:p>
          <w:p w:rsidR="00CF64A4" w:rsidRDefault="00CF64A4" w:rsidP="00AD092E">
            <w:pPr>
              <w:jc w:val="center"/>
              <w:rPr>
                <w:b/>
              </w:rPr>
            </w:pPr>
          </w:p>
          <w:p w:rsidR="00CF64A4" w:rsidRPr="00D30154" w:rsidRDefault="00516297" w:rsidP="00AD092E">
            <w:pPr>
              <w:jc w:val="center"/>
            </w:pPr>
            <w:r>
              <w:rPr>
                <w:b/>
              </w:rPr>
              <w:t>Nguyễn Thị Thanh Vân</w:t>
            </w:r>
          </w:p>
        </w:tc>
      </w:tr>
    </w:tbl>
    <w:p w:rsidR="00CF64A4" w:rsidRPr="0043567B" w:rsidRDefault="00CF64A4" w:rsidP="0043567B">
      <w:pPr>
        <w:spacing w:before="120"/>
        <w:ind w:firstLine="709"/>
        <w:jc w:val="both"/>
        <w:rPr>
          <w:szCs w:val="28"/>
        </w:rPr>
      </w:pPr>
    </w:p>
    <w:sectPr w:rsidR="00CF64A4" w:rsidRPr="0043567B" w:rsidSect="006D446C">
      <w:headerReference w:type="default" r:id="rId7"/>
      <w:pgSz w:w="11907" w:h="16840" w:code="9"/>
      <w:pgMar w:top="1134" w:right="1021"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09E" w:rsidRDefault="00F8609E" w:rsidP="006D446C">
      <w:r>
        <w:separator/>
      </w:r>
    </w:p>
  </w:endnote>
  <w:endnote w:type="continuationSeparator" w:id="0">
    <w:p w:rsidR="00F8609E" w:rsidRDefault="00F8609E" w:rsidP="006D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VNlucida Bright">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09E" w:rsidRDefault="00F8609E" w:rsidP="006D446C">
      <w:r>
        <w:separator/>
      </w:r>
    </w:p>
  </w:footnote>
  <w:footnote w:type="continuationSeparator" w:id="0">
    <w:p w:rsidR="00F8609E" w:rsidRDefault="00F8609E" w:rsidP="006D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46282"/>
      <w:docPartObj>
        <w:docPartGallery w:val="Page Numbers (Top of Page)"/>
        <w:docPartUnique/>
      </w:docPartObj>
    </w:sdtPr>
    <w:sdtEndPr/>
    <w:sdtContent>
      <w:p w:rsidR="006D446C" w:rsidRDefault="001279BC">
        <w:pPr>
          <w:pStyle w:val="Header"/>
          <w:jc w:val="center"/>
        </w:pPr>
        <w:r>
          <w:fldChar w:fldCharType="begin"/>
        </w:r>
        <w:r>
          <w:instrText xml:space="preserve"> PAGE   \* MERGEFORMAT </w:instrText>
        </w:r>
        <w:r>
          <w:fldChar w:fldCharType="separate"/>
        </w:r>
        <w:r w:rsidR="005602C0">
          <w:rPr>
            <w:noProof/>
          </w:rPr>
          <w:t>3</w:t>
        </w:r>
        <w:r>
          <w:rPr>
            <w:noProof/>
          </w:rPr>
          <w:fldChar w:fldCharType="end"/>
        </w:r>
      </w:p>
    </w:sdtContent>
  </w:sdt>
  <w:p w:rsidR="006D446C" w:rsidRDefault="006D4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7B"/>
    <w:rsid w:val="00015CC3"/>
    <w:rsid w:val="00047376"/>
    <w:rsid w:val="0005442B"/>
    <w:rsid w:val="00062E47"/>
    <w:rsid w:val="00083798"/>
    <w:rsid w:val="00095383"/>
    <w:rsid w:val="000A583E"/>
    <w:rsid w:val="000E0C56"/>
    <w:rsid w:val="0011693B"/>
    <w:rsid w:val="001279BC"/>
    <w:rsid w:val="00194FA2"/>
    <w:rsid w:val="001B6641"/>
    <w:rsid w:val="00231CA8"/>
    <w:rsid w:val="00232A18"/>
    <w:rsid w:val="00237F04"/>
    <w:rsid w:val="00277ABA"/>
    <w:rsid w:val="002C39F7"/>
    <w:rsid w:val="00330ABB"/>
    <w:rsid w:val="00371D2C"/>
    <w:rsid w:val="00391DEF"/>
    <w:rsid w:val="00400562"/>
    <w:rsid w:val="00406314"/>
    <w:rsid w:val="004209E5"/>
    <w:rsid w:val="0043567B"/>
    <w:rsid w:val="004B2FF5"/>
    <w:rsid w:val="00516297"/>
    <w:rsid w:val="0055175C"/>
    <w:rsid w:val="005602C0"/>
    <w:rsid w:val="005B2C49"/>
    <w:rsid w:val="005C21A2"/>
    <w:rsid w:val="006035A9"/>
    <w:rsid w:val="00633A73"/>
    <w:rsid w:val="00641A36"/>
    <w:rsid w:val="006A362B"/>
    <w:rsid w:val="006D446C"/>
    <w:rsid w:val="00727AAC"/>
    <w:rsid w:val="00744A94"/>
    <w:rsid w:val="0075613B"/>
    <w:rsid w:val="00776487"/>
    <w:rsid w:val="007A1956"/>
    <w:rsid w:val="007B7728"/>
    <w:rsid w:val="007E08AF"/>
    <w:rsid w:val="00800701"/>
    <w:rsid w:val="00830557"/>
    <w:rsid w:val="008346B2"/>
    <w:rsid w:val="008619A4"/>
    <w:rsid w:val="00884DE2"/>
    <w:rsid w:val="00895826"/>
    <w:rsid w:val="008D6606"/>
    <w:rsid w:val="00910D61"/>
    <w:rsid w:val="00911FE6"/>
    <w:rsid w:val="00942F8C"/>
    <w:rsid w:val="009E2109"/>
    <w:rsid w:val="00A2048A"/>
    <w:rsid w:val="00A619C9"/>
    <w:rsid w:val="00B1144E"/>
    <w:rsid w:val="00B60FEB"/>
    <w:rsid w:val="00B65BC7"/>
    <w:rsid w:val="00B934B3"/>
    <w:rsid w:val="00BC06B4"/>
    <w:rsid w:val="00C0396F"/>
    <w:rsid w:val="00C04796"/>
    <w:rsid w:val="00C110F1"/>
    <w:rsid w:val="00C37217"/>
    <w:rsid w:val="00C37BA3"/>
    <w:rsid w:val="00C41AC4"/>
    <w:rsid w:val="00C56D08"/>
    <w:rsid w:val="00C6504A"/>
    <w:rsid w:val="00C9373C"/>
    <w:rsid w:val="00CA0596"/>
    <w:rsid w:val="00CA0CD4"/>
    <w:rsid w:val="00CF64A4"/>
    <w:rsid w:val="00D02233"/>
    <w:rsid w:val="00D34A74"/>
    <w:rsid w:val="00E438CE"/>
    <w:rsid w:val="00E7108D"/>
    <w:rsid w:val="00F264C1"/>
    <w:rsid w:val="00F2717C"/>
    <w:rsid w:val="00F37067"/>
    <w:rsid w:val="00F8462B"/>
    <w:rsid w:val="00F8609E"/>
    <w:rsid w:val="00FB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1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7B"/>
    <w:pPr>
      <w:ind w:firstLine="0"/>
      <w:jc w:val="left"/>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43567B"/>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43567B"/>
    <w:pPr>
      <w:keepNext/>
      <w:jc w:val="center"/>
      <w:outlineLvl w:val="2"/>
    </w:pPr>
    <w:rPr>
      <w:rFonts w:ascii="VNlucida Bright" w:hAnsi="VNlucida Bright"/>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67B"/>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43567B"/>
    <w:rPr>
      <w:rFonts w:ascii="VNlucida Bright" w:eastAsia="Times New Roman" w:hAnsi="VNlucida Bright" w:cs="Times New Roman"/>
      <w:b/>
      <w:color w:val="0000FF"/>
      <w:sz w:val="28"/>
      <w:szCs w:val="20"/>
    </w:rPr>
  </w:style>
  <w:style w:type="character" w:styleId="Hyperlink">
    <w:name w:val="Hyperlink"/>
    <w:basedOn w:val="DefaultParagraphFont"/>
    <w:uiPriority w:val="99"/>
    <w:unhideWhenUsed/>
    <w:rsid w:val="00CF64A4"/>
    <w:rPr>
      <w:color w:val="0000FF" w:themeColor="hyperlink"/>
      <w:u w:val="single"/>
    </w:rPr>
  </w:style>
  <w:style w:type="paragraph" w:styleId="Header">
    <w:name w:val="header"/>
    <w:basedOn w:val="Normal"/>
    <w:link w:val="HeaderChar"/>
    <w:uiPriority w:val="99"/>
    <w:unhideWhenUsed/>
    <w:rsid w:val="006D446C"/>
    <w:pPr>
      <w:tabs>
        <w:tab w:val="center" w:pos="4680"/>
        <w:tab w:val="right" w:pos="9360"/>
      </w:tabs>
    </w:pPr>
  </w:style>
  <w:style w:type="character" w:customStyle="1" w:styleId="HeaderChar">
    <w:name w:val="Header Char"/>
    <w:basedOn w:val="DefaultParagraphFont"/>
    <w:link w:val="Header"/>
    <w:uiPriority w:val="99"/>
    <w:rsid w:val="006D446C"/>
    <w:rPr>
      <w:rFonts w:ascii="Times New Roman" w:eastAsia="Times New Roman" w:hAnsi="Times New Roman" w:cs="Times New Roman"/>
      <w:sz w:val="28"/>
      <w:szCs w:val="24"/>
    </w:rPr>
  </w:style>
  <w:style w:type="paragraph" w:styleId="Footer">
    <w:name w:val="footer"/>
    <w:basedOn w:val="Normal"/>
    <w:link w:val="FooterChar"/>
    <w:uiPriority w:val="99"/>
    <w:semiHidden/>
    <w:unhideWhenUsed/>
    <w:rsid w:val="006D446C"/>
    <w:pPr>
      <w:tabs>
        <w:tab w:val="center" w:pos="4680"/>
        <w:tab w:val="right" w:pos="9360"/>
      </w:tabs>
    </w:pPr>
  </w:style>
  <w:style w:type="character" w:customStyle="1" w:styleId="FooterChar">
    <w:name w:val="Footer Char"/>
    <w:basedOn w:val="DefaultParagraphFont"/>
    <w:link w:val="Footer"/>
    <w:uiPriority w:val="99"/>
    <w:semiHidden/>
    <w:rsid w:val="006D446C"/>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7E08AF"/>
    <w:rPr>
      <w:rFonts w:ascii="Tahoma" w:hAnsi="Tahoma" w:cs="Tahoma"/>
      <w:sz w:val="16"/>
      <w:szCs w:val="16"/>
    </w:rPr>
  </w:style>
  <w:style w:type="character" w:customStyle="1" w:styleId="BalloonTextChar">
    <w:name w:val="Balloon Text Char"/>
    <w:basedOn w:val="DefaultParagraphFont"/>
    <w:link w:val="BalloonText"/>
    <w:uiPriority w:val="99"/>
    <w:semiHidden/>
    <w:rsid w:val="007E08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1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7B"/>
    <w:pPr>
      <w:ind w:firstLine="0"/>
      <w:jc w:val="left"/>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43567B"/>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43567B"/>
    <w:pPr>
      <w:keepNext/>
      <w:jc w:val="center"/>
      <w:outlineLvl w:val="2"/>
    </w:pPr>
    <w:rPr>
      <w:rFonts w:ascii="VNlucida Bright" w:hAnsi="VNlucida Bright"/>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67B"/>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43567B"/>
    <w:rPr>
      <w:rFonts w:ascii="VNlucida Bright" w:eastAsia="Times New Roman" w:hAnsi="VNlucida Bright" w:cs="Times New Roman"/>
      <w:b/>
      <w:color w:val="0000FF"/>
      <w:sz w:val="28"/>
      <w:szCs w:val="20"/>
    </w:rPr>
  </w:style>
  <w:style w:type="character" w:styleId="Hyperlink">
    <w:name w:val="Hyperlink"/>
    <w:basedOn w:val="DefaultParagraphFont"/>
    <w:uiPriority w:val="99"/>
    <w:unhideWhenUsed/>
    <w:rsid w:val="00CF64A4"/>
    <w:rPr>
      <w:color w:val="0000FF" w:themeColor="hyperlink"/>
      <w:u w:val="single"/>
    </w:rPr>
  </w:style>
  <w:style w:type="paragraph" w:styleId="Header">
    <w:name w:val="header"/>
    <w:basedOn w:val="Normal"/>
    <w:link w:val="HeaderChar"/>
    <w:uiPriority w:val="99"/>
    <w:unhideWhenUsed/>
    <w:rsid w:val="006D446C"/>
    <w:pPr>
      <w:tabs>
        <w:tab w:val="center" w:pos="4680"/>
        <w:tab w:val="right" w:pos="9360"/>
      </w:tabs>
    </w:pPr>
  </w:style>
  <w:style w:type="character" w:customStyle="1" w:styleId="HeaderChar">
    <w:name w:val="Header Char"/>
    <w:basedOn w:val="DefaultParagraphFont"/>
    <w:link w:val="Header"/>
    <w:uiPriority w:val="99"/>
    <w:rsid w:val="006D446C"/>
    <w:rPr>
      <w:rFonts w:ascii="Times New Roman" w:eastAsia="Times New Roman" w:hAnsi="Times New Roman" w:cs="Times New Roman"/>
      <w:sz w:val="28"/>
      <w:szCs w:val="24"/>
    </w:rPr>
  </w:style>
  <w:style w:type="paragraph" w:styleId="Footer">
    <w:name w:val="footer"/>
    <w:basedOn w:val="Normal"/>
    <w:link w:val="FooterChar"/>
    <w:uiPriority w:val="99"/>
    <w:semiHidden/>
    <w:unhideWhenUsed/>
    <w:rsid w:val="006D446C"/>
    <w:pPr>
      <w:tabs>
        <w:tab w:val="center" w:pos="4680"/>
        <w:tab w:val="right" w:pos="9360"/>
      </w:tabs>
    </w:pPr>
  </w:style>
  <w:style w:type="character" w:customStyle="1" w:styleId="FooterChar">
    <w:name w:val="Footer Char"/>
    <w:basedOn w:val="DefaultParagraphFont"/>
    <w:link w:val="Footer"/>
    <w:uiPriority w:val="99"/>
    <w:semiHidden/>
    <w:rsid w:val="006D446C"/>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7E08AF"/>
    <w:rPr>
      <w:rFonts w:ascii="Tahoma" w:hAnsi="Tahoma" w:cs="Tahoma"/>
      <w:sz w:val="16"/>
      <w:szCs w:val="16"/>
    </w:rPr>
  </w:style>
  <w:style w:type="character" w:customStyle="1" w:styleId="BalloonTextChar">
    <w:name w:val="Balloon Text Char"/>
    <w:basedOn w:val="DefaultParagraphFont"/>
    <w:link w:val="BalloonText"/>
    <w:uiPriority w:val="99"/>
    <w:semiHidden/>
    <w:rsid w:val="007E08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QLDA</dc:creator>
  <cp:lastModifiedBy>Admin</cp:lastModifiedBy>
  <cp:revision>10</cp:revision>
  <cp:lastPrinted>2021-09-01T08:52:00Z</cp:lastPrinted>
  <dcterms:created xsi:type="dcterms:W3CDTF">2021-08-31T10:10:00Z</dcterms:created>
  <dcterms:modified xsi:type="dcterms:W3CDTF">2021-09-01T09:00:00Z</dcterms:modified>
</cp:coreProperties>
</file>